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1F88" w:rsidRPr="00F71F88" w:rsidRDefault="00F71F88" w:rsidP="00F71F88">
      <w:pPr>
        <w:spacing w:after="0" w:line="240" w:lineRule="auto"/>
        <w:ind w:firstLine="567"/>
        <w:jc w:val="both"/>
        <w:rPr>
          <w:rFonts w:ascii="Times New Roman" w:hAnsi="Times New Roman" w:cs="Times New Roman"/>
          <w:sz w:val="24"/>
          <w:szCs w:val="24"/>
        </w:rPr>
      </w:pPr>
      <w:r w:rsidRPr="00F71F88">
        <w:rPr>
          <w:rFonts w:ascii="Times New Roman" w:hAnsi="Times New Roman" w:cs="Times New Roman"/>
          <w:sz w:val="24"/>
          <w:szCs w:val="24"/>
        </w:rPr>
        <w:t>9 ДҚБЖ</w:t>
      </w:r>
      <w:r>
        <w:rPr>
          <w:rFonts w:ascii="Times New Roman" w:hAnsi="Times New Roman" w:cs="Times New Roman"/>
          <w:sz w:val="24"/>
          <w:szCs w:val="24"/>
          <w:lang w:val="kk-KZ"/>
        </w:rPr>
        <w:t xml:space="preserve"> (деректер базасын басқару жүйесі)</w:t>
      </w:r>
      <w:r w:rsidRPr="00F71F88">
        <w:rPr>
          <w:rFonts w:ascii="Times New Roman" w:hAnsi="Times New Roman" w:cs="Times New Roman"/>
          <w:sz w:val="24"/>
          <w:szCs w:val="24"/>
        </w:rPr>
        <w:t xml:space="preserve"> КОМПОНЕНТТЕРІ</w:t>
      </w:r>
    </w:p>
    <w:p w:rsidR="00F71F88" w:rsidRPr="00F71F88" w:rsidRDefault="00F71F88" w:rsidP="00F71F88">
      <w:pPr>
        <w:spacing w:after="0" w:line="240" w:lineRule="auto"/>
        <w:ind w:firstLine="567"/>
        <w:jc w:val="both"/>
        <w:rPr>
          <w:rFonts w:ascii="Times New Roman" w:hAnsi="Times New Roman" w:cs="Times New Roman"/>
          <w:sz w:val="24"/>
          <w:szCs w:val="24"/>
        </w:rPr>
      </w:pPr>
    </w:p>
    <w:p w:rsidR="00F71F88" w:rsidRPr="00F71F88" w:rsidRDefault="00F71F88" w:rsidP="00F71F88">
      <w:pPr>
        <w:spacing w:after="0" w:line="240" w:lineRule="auto"/>
        <w:ind w:firstLine="567"/>
        <w:jc w:val="both"/>
        <w:rPr>
          <w:rFonts w:ascii="Times New Roman" w:hAnsi="Times New Roman" w:cs="Times New Roman"/>
          <w:sz w:val="24"/>
          <w:szCs w:val="24"/>
        </w:rPr>
      </w:pPr>
      <w:r w:rsidRPr="00F71F88">
        <w:rPr>
          <w:rFonts w:ascii="Times New Roman" w:hAnsi="Times New Roman" w:cs="Times New Roman"/>
          <w:sz w:val="24"/>
          <w:szCs w:val="24"/>
        </w:rPr>
        <w:t>9.1 топографиялық түсірулердің, электрондық тахеометрлермен және ғаламдық позициялау жүйесінің қабылдағыштарымен өлшеулердің деректері</w:t>
      </w:r>
    </w:p>
    <w:p w:rsidR="00F71F88" w:rsidRPr="00F71F88" w:rsidRDefault="00F71F88" w:rsidP="00F71F88">
      <w:pPr>
        <w:spacing w:after="0" w:line="240" w:lineRule="auto"/>
        <w:ind w:firstLine="567"/>
        <w:jc w:val="both"/>
        <w:rPr>
          <w:rFonts w:ascii="Times New Roman" w:hAnsi="Times New Roman" w:cs="Times New Roman"/>
          <w:sz w:val="24"/>
          <w:szCs w:val="24"/>
        </w:rPr>
      </w:pPr>
    </w:p>
    <w:p w:rsidR="00F71F88" w:rsidRPr="00F71F88" w:rsidRDefault="00F71F88" w:rsidP="00F71F88">
      <w:pPr>
        <w:spacing w:after="0" w:line="240" w:lineRule="auto"/>
        <w:ind w:firstLine="567"/>
        <w:jc w:val="both"/>
        <w:rPr>
          <w:rFonts w:ascii="Times New Roman" w:hAnsi="Times New Roman" w:cs="Times New Roman"/>
          <w:sz w:val="24"/>
          <w:szCs w:val="24"/>
        </w:rPr>
      </w:pPr>
      <w:r w:rsidRPr="00F71F88">
        <w:rPr>
          <w:rFonts w:ascii="Times New Roman" w:hAnsi="Times New Roman" w:cs="Times New Roman"/>
          <w:sz w:val="24"/>
          <w:szCs w:val="24"/>
        </w:rPr>
        <w:t>ГАЖ дерекқорын енді кез-келген аспаптық түсірудің, электронды тахеометрлермен өлшеудің, GPS қабылдағыштардың үш өлшемді деректерін жүктеуге және осы деректерді түзету және белгілі қателік деңгейлері бар координаталық нүктелерді құру үшін қажетті барлық дәстүрлі есептеулерді орындауға болады. Нүктенің ең жақсы мәнін алу үшін шашыраңқы деректерді ең аз квадраттар әдісімен түзетуге болады.</w:t>
      </w:r>
    </w:p>
    <w:p w:rsidR="00F71F88" w:rsidRPr="00F71F88" w:rsidRDefault="00F71F88" w:rsidP="00F71F88">
      <w:pPr>
        <w:spacing w:after="0" w:line="240" w:lineRule="auto"/>
        <w:ind w:firstLine="567"/>
        <w:jc w:val="both"/>
        <w:rPr>
          <w:rFonts w:ascii="Times New Roman" w:hAnsi="Times New Roman" w:cs="Times New Roman"/>
          <w:sz w:val="24"/>
          <w:szCs w:val="24"/>
        </w:rPr>
      </w:pPr>
      <w:r w:rsidRPr="00F71F88">
        <w:rPr>
          <w:rFonts w:ascii="Times New Roman" w:hAnsi="Times New Roman" w:cs="Times New Roman"/>
          <w:sz w:val="24"/>
          <w:szCs w:val="24"/>
        </w:rPr>
        <w:t>Координаталық геометрияның өлшемдері (SOGO) түсіру деректерімен біріктірілуі мүмкін, оларды бірдей жолмен өңдеуге болады. ГЕОТҮСІРІЛІМ деректер базасына GPS қабылдағыштары алған координаттарды да қосуға болады. Түсіру және есептеу деректерін өңдеу геодеректер базасында басқа деректерді өңдеу сияқты координаталық кеңістікте жүзеге асырылады.</w:t>
      </w:r>
    </w:p>
    <w:p w:rsidR="00F71F88" w:rsidRPr="00F71F88" w:rsidRDefault="00F71F88" w:rsidP="00F71F88">
      <w:pPr>
        <w:spacing w:after="0" w:line="240" w:lineRule="auto"/>
        <w:ind w:firstLine="567"/>
        <w:jc w:val="both"/>
        <w:rPr>
          <w:rFonts w:ascii="Times New Roman" w:hAnsi="Times New Roman" w:cs="Times New Roman"/>
          <w:sz w:val="24"/>
          <w:szCs w:val="24"/>
        </w:rPr>
      </w:pPr>
      <w:r w:rsidRPr="00F71F88">
        <w:rPr>
          <w:rFonts w:ascii="Times New Roman" w:hAnsi="Times New Roman" w:cs="Times New Roman"/>
          <w:sz w:val="24"/>
          <w:szCs w:val="24"/>
        </w:rPr>
        <w:t>Далалық станциялардан деректерді беру, аспаптық түсірілім деректерін өңдеу, өңделген деректерді сурет салу және құрылымдау үшін СОGО және АЖЖ жүйелеріне беру, содан кейін басқа деректермен интеграциялау үшін ГАЖ-ға беру процесі бүгінде бірыңғай координаталық кеңістіктегі бір геодеректер базасында жүзеге асырылуы мүмкін.</w:t>
      </w:r>
    </w:p>
    <w:p w:rsidR="00F71F88" w:rsidRPr="00F71F88" w:rsidRDefault="00F71F88" w:rsidP="00F71F88">
      <w:pPr>
        <w:spacing w:after="0" w:line="240" w:lineRule="auto"/>
        <w:ind w:firstLine="567"/>
        <w:jc w:val="both"/>
        <w:rPr>
          <w:rFonts w:ascii="Times New Roman" w:hAnsi="Times New Roman" w:cs="Times New Roman"/>
          <w:sz w:val="24"/>
          <w:szCs w:val="24"/>
        </w:rPr>
      </w:pPr>
      <w:r w:rsidRPr="00F71F88">
        <w:rPr>
          <w:rFonts w:ascii="Times New Roman" w:hAnsi="Times New Roman" w:cs="Times New Roman"/>
          <w:sz w:val="24"/>
          <w:szCs w:val="24"/>
        </w:rPr>
        <w:t>ГАЖ мәліметтер базасының дәлдігін қамтамасыз ету тұрғысынан маңызды жаңа мүмкіндік-геодезиялық түсірілім деректерін картадағы ГАЖ объектілерінің орналасқан жерімен біріктіру. Түсірілім деректерінен алынған координаттар мен объектілердегі нүктелер арасында байланыс орнатылуы мүмкін. Осыдан кейін нысандарды дұрыс позицияға жылжытуға болады және оларды деректер базасында сақтауға болады. Сіз тұйықталу рұқсаттарын, конфигурация алгоритмдерін және теңдеу бойынша пакеттік өңдеуді таңдай аласыз. Геодезиялық өлшеулерге сәйкес анықталған толығымен жаңа ГАЖ объектілерін қосуға, сондай-ақ қолданыстағы ГАЖ деректерінің дәлдігін арттыруға болады. Жаңа нысандардың орналасу қателері қате эллипстерімен ұсынылуы мүмкін. Енді сіз ақпараттық өнімдердің сипаттамаларында көрсетілген салыстырмалы және абсолютті қателіктердің қателіктерін объектілердің орналасу дәлдігімен сандық түрде салыстыра аласыз.</w:t>
      </w:r>
    </w:p>
    <w:p w:rsidR="00F71F88" w:rsidRPr="00F71F88" w:rsidRDefault="00F71F88" w:rsidP="00F71F88">
      <w:pPr>
        <w:spacing w:after="0" w:line="240" w:lineRule="auto"/>
        <w:ind w:firstLine="567"/>
        <w:jc w:val="both"/>
        <w:rPr>
          <w:rFonts w:ascii="Times New Roman" w:hAnsi="Times New Roman" w:cs="Times New Roman"/>
          <w:sz w:val="24"/>
          <w:szCs w:val="24"/>
        </w:rPr>
      </w:pPr>
    </w:p>
    <w:p w:rsidR="00F71F88" w:rsidRPr="00F71F88" w:rsidRDefault="00F71F88" w:rsidP="00F71F88">
      <w:pPr>
        <w:spacing w:after="0" w:line="240" w:lineRule="auto"/>
        <w:ind w:firstLine="567"/>
        <w:jc w:val="both"/>
        <w:rPr>
          <w:rFonts w:ascii="Times New Roman" w:hAnsi="Times New Roman" w:cs="Times New Roman"/>
          <w:sz w:val="24"/>
          <w:szCs w:val="24"/>
        </w:rPr>
      </w:pPr>
      <w:r w:rsidRPr="00F71F88">
        <w:rPr>
          <w:rFonts w:ascii="Times New Roman" w:hAnsi="Times New Roman" w:cs="Times New Roman"/>
          <w:sz w:val="24"/>
          <w:szCs w:val="24"/>
        </w:rPr>
        <w:t>9.1.1 Жерді қашықтықтан зондтау материалдары</w:t>
      </w:r>
    </w:p>
    <w:p w:rsidR="00F71F88" w:rsidRPr="00F71F88" w:rsidRDefault="00F71F88" w:rsidP="00F71F88">
      <w:pPr>
        <w:spacing w:after="0" w:line="240" w:lineRule="auto"/>
        <w:ind w:firstLine="567"/>
        <w:jc w:val="both"/>
        <w:rPr>
          <w:rFonts w:ascii="Times New Roman" w:hAnsi="Times New Roman" w:cs="Times New Roman"/>
          <w:sz w:val="24"/>
          <w:szCs w:val="24"/>
        </w:rPr>
      </w:pPr>
    </w:p>
    <w:p w:rsidR="00F71F88" w:rsidRPr="00F71F88" w:rsidRDefault="00F71F88" w:rsidP="00F71F88">
      <w:pPr>
        <w:spacing w:after="0" w:line="240" w:lineRule="auto"/>
        <w:ind w:firstLine="567"/>
        <w:jc w:val="both"/>
        <w:rPr>
          <w:rFonts w:ascii="Times New Roman" w:hAnsi="Times New Roman" w:cs="Times New Roman"/>
          <w:sz w:val="24"/>
          <w:szCs w:val="24"/>
        </w:rPr>
      </w:pPr>
      <w:r w:rsidRPr="00F71F88">
        <w:rPr>
          <w:rFonts w:ascii="Times New Roman" w:hAnsi="Times New Roman" w:cs="Times New Roman"/>
          <w:sz w:val="24"/>
          <w:szCs w:val="24"/>
        </w:rPr>
        <w:t>Жерді қашықтықтан зондтау (ЖҚЗ) — түсіру аппаратурасының әртүрлі түрлерімен жарақтандырылған авиациялық және ғарыш құралдарымен жер бетін бақылау. Түсіру аппаратурасының жұмыс диапазоны микрометрдің үлесінен (көрінетін оптикалық сәуле) метрге дейін (радиотолқындар) құрайды. Зондтау әдістері пассивті болуы мүмкін, яғни күн белсенділігіне байланысты жер бетіндегі объектілердің табиғи шағылысқан немесе қайталама жылу сәулеленуін және бағытталған әрекеттің жасанды көзі басталған объектілердің мәжбүрлі сәулеленуін қолданатын белсенді болуы мүмкін.</w:t>
      </w:r>
    </w:p>
    <w:p w:rsidR="00F71F88" w:rsidRPr="00F71F88" w:rsidRDefault="00F71F88" w:rsidP="00F71F88">
      <w:pPr>
        <w:spacing w:after="0" w:line="240" w:lineRule="auto"/>
        <w:ind w:firstLine="567"/>
        <w:jc w:val="both"/>
        <w:rPr>
          <w:rFonts w:ascii="Times New Roman" w:hAnsi="Times New Roman" w:cs="Times New Roman"/>
          <w:sz w:val="24"/>
          <w:szCs w:val="24"/>
        </w:rPr>
      </w:pPr>
      <w:r w:rsidRPr="00F71F88">
        <w:rPr>
          <w:rFonts w:ascii="Times New Roman" w:hAnsi="Times New Roman" w:cs="Times New Roman"/>
          <w:sz w:val="24"/>
          <w:szCs w:val="24"/>
        </w:rPr>
        <w:t>Жерді қашықтықтан зондтау материалдары геоақпараттық жүйелер үшін негізгі деректер көздерінің бірі болып табылады. Бұл, ең алдымен, аэрофототүсірілім және ғарыштық түсірілім материалдары.</w:t>
      </w:r>
    </w:p>
    <w:p w:rsidR="00F71F88" w:rsidRPr="00F71F88" w:rsidRDefault="00F71F88" w:rsidP="00F71F88">
      <w:pPr>
        <w:spacing w:after="0" w:line="240" w:lineRule="auto"/>
        <w:ind w:firstLine="567"/>
        <w:jc w:val="both"/>
        <w:rPr>
          <w:rFonts w:ascii="Times New Roman" w:hAnsi="Times New Roman" w:cs="Times New Roman"/>
          <w:b/>
          <w:sz w:val="24"/>
          <w:szCs w:val="24"/>
        </w:rPr>
      </w:pPr>
      <w:r w:rsidRPr="00F71F88">
        <w:rPr>
          <w:rFonts w:ascii="Times New Roman" w:hAnsi="Times New Roman" w:cs="Times New Roman"/>
          <w:b/>
          <w:sz w:val="24"/>
          <w:szCs w:val="24"/>
        </w:rPr>
        <w:t>Аэрофотосуреттер</w:t>
      </w:r>
    </w:p>
    <w:p w:rsidR="00F71F88" w:rsidRPr="00F71F88" w:rsidRDefault="00F71F88" w:rsidP="00F71F88">
      <w:pPr>
        <w:spacing w:after="0" w:line="240" w:lineRule="auto"/>
        <w:ind w:firstLine="567"/>
        <w:jc w:val="both"/>
        <w:rPr>
          <w:rFonts w:ascii="Times New Roman" w:hAnsi="Times New Roman" w:cs="Times New Roman"/>
          <w:sz w:val="24"/>
          <w:szCs w:val="24"/>
        </w:rPr>
      </w:pPr>
      <w:r w:rsidRPr="00F71F88">
        <w:rPr>
          <w:rFonts w:ascii="Times New Roman" w:hAnsi="Times New Roman" w:cs="Times New Roman"/>
          <w:sz w:val="24"/>
          <w:szCs w:val="24"/>
        </w:rPr>
        <w:t>Аэрофототүсірілім негізінен аумақты топографиялық картаға түсіру үшін орындалады, сондай-ақ геологияда, орман және ауыл шаруашылығында қолданылады.</w:t>
      </w:r>
    </w:p>
    <w:p w:rsidR="00F71F88" w:rsidRPr="00F71F88" w:rsidRDefault="00F71F88" w:rsidP="00F71F88">
      <w:pPr>
        <w:spacing w:after="0" w:line="240" w:lineRule="auto"/>
        <w:ind w:firstLine="567"/>
        <w:jc w:val="both"/>
        <w:rPr>
          <w:rFonts w:ascii="Times New Roman" w:hAnsi="Times New Roman" w:cs="Times New Roman"/>
          <w:sz w:val="24"/>
          <w:szCs w:val="24"/>
        </w:rPr>
      </w:pPr>
      <w:r w:rsidRPr="00F71F88">
        <w:rPr>
          <w:rFonts w:ascii="Times New Roman" w:hAnsi="Times New Roman" w:cs="Times New Roman"/>
          <w:sz w:val="24"/>
          <w:szCs w:val="24"/>
        </w:rPr>
        <w:t xml:space="preserve">Аэрофототүсіру материалдарын өңдеудің заманауи әдістері-кез-келген түрдегі ұшу аппараттарының көмегімен алынған фотографиялық кескіндер бойынша жер бетіндегі объектілердің геометриялық, сандық және басқа қасиеттерін анықтауға мүмкіндік беретін сандық фотограмметриялық өңдеу. Қазіргі уақытта алынған кескіндерді өңдеу компьютерлік технологиялар мен суреттерді фотограмметриялық өңдеуге арналған </w:t>
      </w:r>
      <w:r w:rsidRPr="00F71F88">
        <w:rPr>
          <w:rFonts w:ascii="Times New Roman" w:hAnsi="Times New Roman" w:cs="Times New Roman"/>
          <w:sz w:val="24"/>
          <w:szCs w:val="24"/>
        </w:rPr>
        <w:lastRenderedPageBreak/>
        <w:t>бағдарламалардың көмегімен жүзеге асырылады. Бұл жағдайда перспективаны, дисторсияны және басқа оптикалық бұрмалануды түзету, алынған суреттерді түс түзету Қосымша орындалады.</w:t>
      </w:r>
    </w:p>
    <w:sectPr w:rsidR="00F71F88" w:rsidRPr="00F71F88" w:rsidSect="00BF054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defaultTabStop w:val="708"/>
  <w:characterSpacingControl w:val="doNotCompress"/>
  <w:compat/>
  <w:rsids>
    <w:rsidRoot w:val="00F71F88"/>
    <w:rsid w:val="00BF0540"/>
    <w:rsid w:val="00F71F8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F054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546</Words>
  <Characters>3114</Characters>
  <Application>Microsoft Office Word</Application>
  <DocSecurity>0</DocSecurity>
  <Lines>25</Lines>
  <Paragraphs>7</Paragraphs>
  <ScaleCrop>false</ScaleCrop>
  <Company/>
  <LinksUpToDate>false</LinksUpToDate>
  <CharactersWithSpaces>3653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Ganat</dc:creator>
  <cp:lastModifiedBy>Ganat</cp:lastModifiedBy>
  <cp:revision>1</cp:revision>
  <dcterms:created xsi:type="dcterms:W3CDTF">2020-08-20T07:02:00Z</dcterms:created>
  <dcterms:modified xsi:type="dcterms:W3CDTF">2020-08-20T07:04:00Z</dcterms:modified>
</cp:coreProperties>
</file>